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styles.xml" ContentType="application/vnd.openxmlformats-officedocument.wordprocessingml.style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 xmlns:dgm="http://schemas.openxmlformats.org/drawingml/2006/diagram">
  <w:body>
    <w:p>
      <w:pPr>
        <w:pStyle w:val="NoSpacing"/>
        <w:bidi w:val="off"/>
        <w:jc w:val="center"/>
        <w:rPr/>
      </w:pPr>
      <w:r>
        <w:tab/>
      </w:r>
    </w:p>
    <w:tbl>
      <w:tblPr>
        <w:tblpPr w:leftFromText="180" w:rightFromText="180" w:vertAnchor="page" w:horzAnchor="margin" w:tblpXSpec="center" w:tblpY="469"/>
        <w:tblW w:w="10586" w:type="dxa"/>
        <w:tblBorders>
          <w:bottom w:val="double" w:color="auto" w:sz="12" w:space="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36"/>
        <w:gridCol w:w="1656"/>
        <w:gridCol w:w="4394"/>
      </w:tblGrid>
      <w:tr>
        <w:trPr/>
        <w:tc>
          <w:tcPr>
            <w:cnfStyle w:val="000010100000"/>
            <w:tcW w:w="4536" w:type="dxa"/>
            <w:tcBorders>
              <w:top w:val="nil" w:sz="4" w:space="0"/>
              <w:left w:val="nil" w:sz="4" w:space="0"/>
              <w:bottom w:val="thinThickSmallGap" w:color="auto" w:sz="24" w:space="0"/>
              <w:right w:val="nil" w:sz="4" w:space="0"/>
            </w:tcBorders>
            <w:shd w:val="clear" w:color="auto" w:fill="auto"/>
          </w:tcPr>
          <w:p>
            <w:pPr>
              <w:jc w:val="center"/>
              <w:rPr>
                <w:rFonts w:ascii="Times New Roman" w:cs="Times New Roman" w:hAnsi="Times New Roman"/>
                <w:b/>
                <w:caps/>
                <w:lang w:val="be-BY"/>
              </w:rPr>
            </w:pPr>
            <w:r>
              <w:rPr>
                <w:rFonts w:ascii="Times New Roman" w:cs="Times New Roman" w:hAnsi="Times New Roman"/>
                <w:b/>
                <w:caps/>
                <w:lang w:val="be-BY"/>
              </w:rPr>
              <w:t>Башҡортостан  республикаһы</w:t>
            </w:r>
          </w:p>
          <w:p>
            <w:pPr>
              <w:jc w:val="center"/>
              <w:rPr>
                <w:rFonts w:ascii="Times New Roman" w:cs="Times New Roman" w:hAnsi="Times New Roman"/>
                <w:b/>
                <w:sz w:val="8"/>
                <w:szCs w:val="8"/>
                <w:lang w:val="be-BY"/>
              </w:rPr>
            </w:pPr>
          </w:p>
          <w:p>
            <w:pPr>
              <w:pStyle w:val="Heading8"/>
              <w:spacing w:before="0" w:after="0"/>
              <w:ind w:left="0" w:hanging="284"/>
              <w:jc w:val="center"/>
              <w:rPr>
                <w:rFonts w:ascii="Times New Roman" w:cs="Times New Roman" w:hAnsi="Times New Roman"/>
                <w:b/>
                <w:i w:val="off"/>
                <w:sz w:val="26"/>
                <w:szCs w:val="26"/>
                <w:lang w:val="be-BY"/>
              </w:rPr>
            </w:pPr>
            <w:r>
              <w:rPr>
                <w:rFonts w:ascii="Times New Roman" w:cs="Times New Roman" w:hAnsi="Times New Roman"/>
                <w:b/>
                <w:i w:val="off"/>
                <w:sz w:val="26"/>
                <w:szCs w:val="26"/>
                <w:lang w:val="be-BY"/>
              </w:rPr>
              <w:t xml:space="preserve">Күгәрсен районы </w:t>
            </w:r>
          </w:p>
          <w:p>
            <w:pPr>
              <w:pStyle w:val="Heading8"/>
              <w:spacing w:before="0" w:after="0"/>
              <w:ind w:left="0" w:firstLine="0"/>
              <w:jc w:val="center"/>
              <w:rPr>
                <w:b/>
                <w:i w:val="off"/>
                <w:sz w:val="26"/>
                <w:szCs w:val="26"/>
                <w:lang w:val="be-BY"/>
              </w:rPr>
            </w:pPr>
            <w:r>
              <w:rPr>
                <w:rFonts w:ascii="Times New Roman" w:cs="Times New Roman" w:hAnsi="Times New Roman"/>
                <w:b/>
                <w:i w:val="off"/>
                <w:sz w:val="26"/>
                <w:szCs w:val="26"/>
                <w:lang w:val="be-BY"/>
              </w:rPr>
              <w:t>муниципаль районынын Семено-Петровский ауылы «Йомро икмәк» балалар бакса</w:t>
            </w:r>
            <w:r>
              <w:rPr>
                <w:rFonts w:ascii="Times New Roman" w:cs="Times New Roman" w:hAnsi="Times New Roman"/>
                <w:b/>
                <w:i w:val="off"/>
                <w:sz w:val="26"/>
                <w:szCs w:val="26"/>
                <w:lang w:val="en-US"/>
              </w:rPr>
              <w:t>h</w:t>
            </w:r>
            <w:r>
              <w:rPr>
                <w:rFonts w:ascii="Times New Roman" w:cs="Times New Roman" w:hAnsi="Times New Roman"/>
                <w:b/>
                <w:i w:val="off"/>
                <w:sz w:val="26"/>
                <w:szCs w:val="26"/>
                <w:lang w:val="be-BY"/>
              </w:rPr>
              <w:t>ы мәктәпкәсә белем биреү муниципаль автономиялы учреждение</w:t>
            </w:r>
            <w:r>
              <w:rPr>
                <w:rFonts w:ascii="Times New Roman" w:cs="Times New Roman" w:hAnsi="Times New Roman"/>
                <w:b/>
                <w:i w:val="off"/>
                <w:sz w:val="26"/>
                <w:szCs w:val="26"/>
                <w:lang w:val="en-US"/>
              </w:rPr>
              <w:t>h</w:t>
            </w:r>
            <w:r>
              <w:rPr>
                <w:rFonts w:ascii="Times New Roman" w:cs="Times New Roman" w:hAnsi="Times New Roman"/>
                <w:b/>
                <w:i w:val="off"/>
                <w:sz w:val="26"/>
                <w:szCs w:val="26"/>
                <w:lang w:val="be-BY"/>
              </w:rPr>
              <w:t>ы</w:t>
            </w:r>
          </w:p>
          <w:p>
            <w:pPr>
              <w:rPr>
                <w:lang w:val="be-BY" w:eastAsia="ar-SA"/>
              </w:rPr>
            </w:pPr>
          </w:p>
          <w:p>
            <w:pPr>
              <w:jc w:val="center"/>
              <w:rPr>
                <w:rFonts w:ascii="Times New Roman" w:cs="Times New Roman" w:hAnsi="Times New Roman"/>
                <w:sz w:val="18"/>
                <w:szCs w:val="18"/>
                <w:lang w:val="be-BY"/>
              </w:rPr>
            </w:pPr>
            <w:r>
              <w:rPr>
                <w:rFonts w:ascii="Times New Roman" w:cs="Times New Roman" w:hAnsi="Times New Roman"/>
                <w:sz w:val="18"/>
                <w:szCs w:val="18"/>
                <w:lang w:val="be-BY"/>
              </w:rPr>
              <w:t xml:space="preserve">453337 , Семено-Петровский ауылы,  Колхоз урамы  6б . </w:t>
            </w:r>
          </w:p>
        </w:tc>
        <w:tc>
          <w:tcPr>
            <w:cnfStyle w:val="000001100000"/>
            <w:tcW w:w="1656" w:type="dxa"/>
            <w:tcBorders>
              <w:top w:val="nil" w:sz="4" w:space="0"/>
              <w:left w:val="nil" w:sz="4" w:space="0"/>
              <w:bottom w:val="thinThickSmallGap" w:color="auto" w:sz="24" w:space="0"/>
              <w:right w:val="nil" w:sz="4" w:space="0"/>
            </w:tcBorders>
            <w:shd w:val="clear" w:color="auto" w:fill="auto"/>
          </w:tcPr>
          <w:p>
            <w:pPr>
              <w:jc w:val="center"/>
              <w:rPr>
                <w:rFonts w:ascii="Times New Roman" w:cs="Times New Roman" w:hAnsi="Times New Roman"/>
                <w:sz w:val="32"/>
                <w:lang w:val="be-BY"/>
              </w:rPr>
            </w:pPr>
            <w:r>
              <w:rPr>
                <w:rFonts w:ascii="Times New Roman" w:cs="Times New Roman" w:hAnsi="Times New Roman"/>
                <w:spacing w:val="-20"/>
                <w:lang w:eastAsia="ru-RU"/>
              </w:rPr>
              <w:drawing xmlns:mc="http://schemas.openxmlformats.org/markup-compatibility/2006">
                <wp:inline distT="0" distB="0" distL="0" distR="0">
                  <wp:extent cx="762000" cy="866775"/>
                  <wp:effectExtent l="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10100000"/>
            <w:tcW w:w="4394" w:type="dxa"/>
            <w:tcBorders>
              <w:top w:val="nil" w:sz="4" w:space="0"/>
              <w:left w:val="nil" w:sz="4" w:space="0"/>
              <w:bottom w:val="thinThickSmallGap" w:color="auto" w:sz="24" w:space="0"/>
              <w:right w:val="nil" w:sz="4" w:space="0"/>
            </w:tcBorders>
            <w:shd w:val="clear" w:color="auto" w:fill="auto"/>
          </w:tcPr>
          <w:p>
            <w:pPr>
              <w:jc w:val="center"/>
              <w:rPr>
                <w:rFonts w:ascii="Times New Roman" w:cs="Times New Roman" w:hAnsi="Times New Roman"/>
                <w:b/>
                <w:bCs/>
                <w:caps/>
                <w:lang w:val="be-BY"/>
              </w:rPr>
            </w:pPr>
            <w:r>
              <w:rPr>
                <w:rFonts w:ascii="Times New Roman" w:cs="Times New Roman" w:hAnsi="Times New Roman"/>
                <w:b/>
                <w:bCs/>
                <w:caps/>
              </w:rPr>
              <w:t>Республик</w:t>
            </w:r>
            <w:r>
              <w:rPr>
                <w:rFonts w:ascii="Times New Roman" w:cs="Times New Roman" w:hAnsi="Times New Roman"/>
                <w:b/>
                <w:bCs/>
                <w:caps/>
                <w:lang w:val="be-BY"/>
              </w:rPr>
              <w:t>а</w:t>
            </w:r>
            <w:r>
              <w:rPr>
                <w:rFonts w:ascii="Times New Roman" w:cs="Times New Roman" w:hAnsi="Times New Roman"/>
                <w:b/>
                <w:bCs/>
                <w:caps/>
              </w:rPr>
              <w:t xml:space="preserve"> Башкортостан</w:t>
            </w:r>
          </w:p>
          <w:p>
            <w:pPr>
              <w:jc w:val="center"/>
              <w:rPr>
                <w:rFonts w:ascii="Times New Roman" w:cs="Times New Roman" w:hAnsi="Times New Roman"/>
                <w:b/>
                <w:bCs/>
                <w:sz w:val="26"/>
                <w:szCs w:val="26"/>
                <w:lang w:val="be-BY"/>
              </w:rPr>
            </w:pPr>
          </w:p>
          <w:p>
            <w:pPr>
              <w:pStyle w:val="NoSpacing"/>
              <w:jc w:val="center"/>
              <w:rPr>
                <w:rFonts w:ascii="Times New Roman" w:cs="Times New Roman" w:hAnsi="Times New Roman"/>
                <w:b/>
                <w:sz w:val="26"/>
                <w:szCs w:val="26"/>
                <w:lang w:val="be-BY"/>
              </w:rPr>
            </w:pPr>
            <w:r>
              <w:rPr>
                <w:rFonts w:ascii="Times New Roman" w:cs="Times New Roman" w:hAnsi="Times New Roman"/>
                <w:b/>
                <w:sz w:val="26"/>
                <w:szCs w:val="26"/>
                <w:lang w:val="be-BY"/>
              </w:rPr>
              <w:t>Муниципальное автономное</w:t>
            </w:r>
          </w:p>
          <w:p>
            <w:pPr>
              <w:pStyle w:val="NoSpacing"/>
              <w:jc w:val="center"/>
              <w:rPr>
                <w:rFonts w:ascii="Times New Roman" w:cs="Times New Roman" w:hAnsi="Times New Roman"/>
                <w:b/>
                <w:sz w:val="26"/>
                <w:szCs w:val="26"/>
                <w:lang w:val="be-BY"/>
              </w:rPr>
            </w:pPr>
            <w:r>
              <w:rPr>
                <w:rFonts w:ascii="Times New Roman" w:cs="Times New Roman" w:hAnsi="Times New Roman"/>
                <w:b/>
                <w:sz w:val="26"/>
                <w:szCs w:val="26"/>
                <w:lang w:val="be-BY"/>
              </w:rPr>
              <w:t>дошкольное образовательное учреждение детский сад  “Колобок” с.Семено-Петровское</w:t>
            </w:r>
          </w:p>
          <w:p>
            <w:pPr>
              <w:pStyle w:val="NoSpacing"/>
              <w:jc w:val="center"/>
              <w:rPr>
                <w:rFonts w:ascii="Times New Roman" w:cs="Times New Roman" w:hAnsi="Times New Roman"/>
                <w:b/>
                <w:sz w:val="26"/>
                <w:szCs w:val="26"/>
                <w:lang w:val="be-BY"/>
              </w:rPr>
            </w:pPr>
            <w:r>
              <w:rPr>
                <w:rFonts w:ascii="Times New Roman" w:cs="Times New Roman" w:hAnsi="Times New Roman"/>
                <w:b/>
                <w:sz w:val="26"/>
                <w:szCs w:val="26"/>
                <w:lang w:val="be-BY"/>
              </w:rPr>
              <w:t>муниципального района</w:t>
            </w:r>
          </w:p>
          <w:p>
            <w:pPr>
              <w:pStyle w:val="NoSpacing"/>
              <w:jc w:val="center"/>
              <w:rPr>
                <w:rFonts w:ascii="Times New Roman" w:cs="Times New Roman" w:hAnsi="Times New Roman"/>
                <w:b/>
                <w:sz w:val="26"/>
                <w:szCs w:val="26"/>
                <w:lang w:val="be-BY"/>
              </w:rPr>
            </w:pPr>
            <w:r>
              <w:rPr>
                <w:rFonts w:ascii="Times New Roman" w:cs="Times New Roman" w:hAnsi="Times New Roman"/>
                <w:b/>
                <w:sz w:val="26"/>
                <w:szCs w:val="26"/>
                <w:lang w:val="be-BY"/>
              </w:rPr>
              <w:t>Кугарчинский район</w:t>
            </w:r>
          </w:p>
          <w:p>
            <w:pPr>
              <w:pStyle w:val="NoSpacing"/>
              <w:jc w:val="center"/>
              <w:rPr>
                <w:rFonts w:ascii="Times New Roman" w:cs="Times New Roman" w:hAnsi="Times New Roman"/>
                <w:b/>
                <w:sz w:val="26"/>
                <w:szCs w:val="26"/>
                <w:lang w:val="be-BY"/>
              </w:rPr>
            </w:pPr>
          </w:p>
          <w:p>
            <w:pPr>
              <w:jc w:val="center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 xml:space="preserve">453337, </w:t>
            </w:r>
            <w:r>
              <w:rPr>
                <w:rFonts w:ascii="Times New Roman" w:cs="Times New Roman" w:hAnsi="Times New Roman"/>
                <w:sz w:val="18"/>
                <w:szCs w:val="18"/>
              </w:rPr>
              <w:t>с</w:t>
            </w:r>
            <w:r>
              <w:rPr>
                <w:rFonts w:ascii="Times New Roman" w:cs="Times New Roman" w:hAnsi="Times New Roman"/>
                <w:sz w:val="18"/>
                <w:szCs w:val="18"/>
              </w:rPr>
              <w:t>.С</w:t>
            </w:r>
            <w:r>
              <w:rPr>
                <w:rFonts w:ascii="Times New Roman" w:cs="Times New Roman" w:hAnsi="Times New Roman"/>
                <w:sz w:val="18"/>
                <w:szCs w:val="18"/>
              </w:rPr>
              <w:t>емено-Петровское</w:t>
            </w:r>
            <w:r>
              <w:rPr>
                <w:rFonts w:ascii="Times New Roman" w:cs="Times New Roman" w:hAnsi="Times New Roman"/>
                <w:sz w:val="18"/>
                <w:szCs w:val="18"/>
              </w:rPr>
              <w:t xml:space="preserve">, улица Колхозная, 6б </w:t>
            </w:r>
          </w:p>
          <w:p>
            <w:pPr>
              <w:jc w:val="center"/>
              <w:rPr>
                <w:rFonts w:ascii="Times New Roman" w:cs="Times New Roman" w:hAnsi="Times New Roman"/>
                <w:sz w:val="16"/>
                <w:szCs w:val="16"/>
              </w:rPr>
            </w:pPr>
          </w:p>
        </w:tc>
      </w:tr>
    </w:tbl>
    <w:p>
      <w:pPr>
        <w:pStyle w:val="NoSpacing"/>
        <w:bidi w:val="off"/>
        <w:jc w:val="center"/>
        <w:rPr>
          <w:rFonts w:ascii="Times New Roman" w:cs="Times New Roman" w:hAnsi="Times New Roman"/>
          <w:sz w:val="32"/>
          <w:szCs w:val="32"/>
          <w:highlight w:val="white"/>
          <w:rtl w:val="off"/>
          <w:lang w:val="en-US"/>
        </w:rPr>
      </w:pPr>
    </w:p>
    <w:p>
      <w:pPr>
        <w:pStyle w:val="NoSpacing"/>
        <w:bidi w:val="off"/>
        <w:jc w:val="center"/>
        <w:rPr>
          <w:rFonts w:ascii="Times New Roman" w:cs="Times New Roman" w:hAnsi="Times New Roman"/>
          <w:sz w:val="32"/>
          <w:szCs w:val="32"/>
          <w:rtl w:val="off"/>
          <w:lang w:val="en-US"/>
        </w:rPr>
      </w:pPr>
      <w:r>
        <w:rPr>
          <w:rFonts w:ascii="Times New Roman" w:cs="Times New Roman" w:hAnsi="Times New Roman"/>
          <w:sz w:val="32"/>
          <w:szCs w:val="32"/>
          <w:highlight w:val="white"/>
          <w:rtl w:val="off"/>
          <w:lang w:val="en-US"/>
        </w:rPr>
        <w:t>Отчёт о проведении мероприятий в рамках Всероссийского урока культуры безопасности, приуроченного к началу учебного года</w:t>
      </w:r>
    </w:p>
    <w:p>
      <w:pPr>
        <w:pStyle w:val="NoSpacing"/>
        <w:bidi w:val="off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hAnsi="Times New Roman"/>
          <w:sz w:val="28"/>
          <w:szCs w:val="28"/>
          <w:lang w:val="en-US"/>
        </w:rPr>
        <w:br w:type="textWrapping"/>
      </w:r>
      <w:r>
        <w:rPr>
          <w:rFonts w:ascii="Times New Roman" w:cs="Times New Roman" w:hAnsi="Times New Roman"/>
          <w:sz w:val="28"/>
          <w:szCs w:val="28"/>
          <w:lang w:val="en-US"/>
        </w:rPr>
        <w:br w:type="textWrapping"/>
      </w:r>
      <w:r>
        <w:rPr>
          <w:rFonts w:ascii="Times New Roman" w:cs="Times New Roman" w:hAnsi="Times New Roman"/>
          <w:sz w:val="28"/>
          <w:szCs w:val="28"/>
          <w:highlight w:val="white"/>
          <w:rtl w:val="off"/>
          <w:lang w:val="en-US"/>
        </w:rPr>
        <w:t xml:space="preserve">  В соответствии с Планом основных мероприятий Республики Башкортостан в области гражданской обороны, предупреждения и ликвидации ЧС, обеспечения пожарной безопасности и безопасности людей на водных объектах на 2024 год, </w:t>
      </w:r>
      <w:r>
        <w:rPr>
          <w:rFonts w:ascii="Times New Roman" w:cs="Times New Roman" w:hAnsi="Times New Roman"/>
          <w:sz w:val="28"/>
          <w:szCs w:val="28"/>
          <w:highlight w:val="white"/>
          <w:rtl w:val="off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highlight w:val="white"/>
          <w:rtl w:val="off"/>
          <w:lang w:val="en-US"/>
        </w:rPr>
        <w:t xml:space="preserve">2 сентября </w:t>
      </w:r>
      <w:r>
        <w:rPr>
          <w:rFonts w:ascii="Times New Roman" w:cs="Times New Roman" w:hAnsi="Times New Roman"/>
          <w:sz w:val="28"/>
          <w:szCs w:val="28"/>
          <w:highlight w:val="white"/>
          <w:rtl w:val="off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highlight w:val="white"/>
          <w:rtl w:val="off"/>
          <w:lang w:val="en-US"/>
        </w:rPr>
        <w:t xml:space="preserve">в нашем ДОУ, </w:t>
      </w:r>
      <w:r>
        <w:rPr>
          <w:rFonts w:ascii="Times New Roman" w:cs="Times New Roman" w:hAnsi="Times New Roman"/>
          <w:sz w:val="28"/>
          <w:szCs w:val="28"/>
          <w:highlight w:val="white"/>
          <w:rtl w:val="off"/>
          <w:lang w:val="en-US"/>
        </w:rPr>
        <w:t xml:space="preserve"> </w:t>
      </w:r>
      <w:r>
        <w:rPr>
          <w:rFonts w:ascii="Times New Roman" w:cs="Times New Roman" w:hAnsi="Times New Roman"/>
          <w:sz w:val="28"/>
          <w:szCs w:val="28"/>
          <w:highlight w:val="white"/>
          <w:rtl w:val="off"/>
          <w:lang w:val="en-US"/>
        </w:rPr>
        <w:t>проведен Всероссийский открытый урок культуры безопасности. Занятие, было приурочено к началу учебного года, посвящено правилам безопасного поведения в повседневной жизни и действиям в условиях различного рода ЧС.</w:t>
      </w:r>
      <w:r>
        <w:rPr>
          <w:rFonts w:ascii="Times New Roman" w:cs="Times New Roman" w:hAnsi="Times New Roman"/>
          <w:sz w:val="28"/>
          <w:szCs w:val="28"/>
          <w:rtl w:val="off"/>
          <w:lang w:val="en-US"/>
        </w:rPr>
        <w:t xml:space="preserve"> </w:t>
      </w:r>
    </w:p>
    <w:p>
      <w:pPr>
        <w:pStyle w:val="NoSpacing"/>
        <w:bidi w:val="off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hAnsi="Times New Roman"/>
          <w:sz w:val="28"/>
          <w:szCs w:val="28"/>
          <w:highlight w:val="white"/>
          <w:rtl w:val="off"/>
          <w:lang w:val="en-US"/>
        </w:rPr>
        <w:t xml:space="preserve">        Цель данного мероприятия - формирование у дошкольников культуры безопасности жизнедеятельности, усвоение правил безопасного поведения в повседневной жизни.</w:t>
      </w:r>
    </w:p>
    <w:p>
      <w:pPr>
        <w:pStyle w:val="NoSpacing"/>
        <w:bidi w:val="off"/>
        <w:jc w:val="both"/>
        <w:rPr>
          <w:rFonts w:ascii="Times New Roman" w:cs="Times New Roman" w:hAnsi="Times New Roman"/>
          <w:sz w:val="28"/>
          <w:szCs w:val="28"/>
          <w:rtl w:val="off"/>
          <w:lang w:val="en-US"/>
        </w:rPr>
      </w:pPr>
      <w:r>
        <w:rPr>
          <w:rFonts w:ascii="Times New Roman" w:cs="Times New Roman" w:hAnsi="Times New Roman"/>
          <w:sz w:val="28"/>
          <w:szCs w:val="28"/>
          <w:highlight w:val="white"/>
          <w:rtl w:val="off"/>
          <w:lang w:val="en-US"/>
        </w:rPr>
        <w:t xml:space="preserve">    Мероприятиями были охвачены дети в возрасте от 2 до 6 лет. В мероприятиях приняли участие 9 воспитанни</w:t>
      </w:r>
      <w:r>
        <w:rPr>
          <w:rFonts w:ascii="Times New Roman" w:cs="Times New Roman" w:hAnsi="Times New Roman"/>
          <w:sz w:val="28"/>
          <w:szCs w:val="28"/>
          <w:highlight w:val="white"/>
          <w:rtl w:val="off"/>
          <w:lang w:val="ru-RU"/>
        </w:rPr>
        <w:t>ков</w:t>
      </w:r>
      <w:r>
        <w:rPr>
          <w:rFonts w:ascii="Times New Roman" w:cs="Times New Roman" w:hAnsi="Times New Roman"/>
          <w:sz w:val="28"/>
          <w:szCs w:val="28"/>
          <w:highlight w:val="white"/>
          <w:rtl w:val="off"/>
          <w:lang w:val="en-US"/>
        </w:rPr>
        <w:t xml:space="preserve">, 1 педагог. </w:t>
      </w:r>
    </w:p>
    <w:p>
      <w:pPr>
        <w:pStyle w:val="NoSpacing"/>
        <w:bidi w:val="off"/>
        <w:jc w:val="both"/>
        <w:rPr>
          <w:rFonts w:ascii="Times New Roman" w:cs="Times New Roman" w:hAnsi="Times New Roman"/>
          <w:sz w:val="28"/>
          <w:szCs w:val="28"/>
          <w:rtl w:val="off"/>
          <w:lang w:val="en-US"/>
        </w:rPr>
      </w:pPr>
      <w:r>
        <w:rPr>
          <w:rFonts w:ascii="Times New Roman" w:cs="Times New Roman" w:hAnsi="Times New Roman"/>
          <w:sz w:val="28"/>
          <w:szCs w:val="28"/>
          <w:highlight w:val="white"/>
          <w:rtl w:val="off"/>
          <w:lang w:val="en-US"/>
        </w:rPr>
        <w:t xml:space="preserve">       В ходе бесед с детьми, моделирования ситуаций, дидактических игр и упражнений педагог обобщил представления дошкольников об опасных ситуациях, которые встречаются в повседневной жизни, закрепил правила поведения на дорогах, в быту, а также действия в условиях чрезвычайных ситуаций. Данные правила направлены на формирование у детей сознательного и ответственного отношения к личной безопасности и безопасности окружающих, приобретение ими способности сохранять жизнь и здоровье в неблагоприятных, угрожающих жизни условиях, умение оказать помощь пострадавшим.</w:t>
      </w:r>
    </w:p>
    <w:p>
      <w:pPr>
        <w:pStyle w:val="NoSpacing"/>
        <w:bidi w:val="off"/>
        <w:jc w:val="both"/>
        <w:rPr>
          <w:rFonts w:ascii="Times New Roman" w:cs="Times New Roman" w:hAnsi="Times New Roman"/>
          <w:sz w:val="28"/>
          <w:szCs w:val="28"/>
          <w:rtl w:val="off"/>
          <w:lang w:val="en-US"/>
        </w:rPr>
      </w:pPr>
      <w:r>
        <w:rPr>
          <w:rFonts w:ascii="Times New Roman" w:cs="Times New Roman" w:hAnsi="Times New Roman"/>
          <w:sz w:val="28"/>
          <w:szCs w:val="28"/>
          <w:highlight w:val="white"/>
          <w:rtl w:val="off"/>
          <w:lang w:val="en-US"/>
        </w:rPr>
        <w:t xml:space="preserve">   Особое внимание было уделено соблюдению правил дорожного движения. В ходе проведения интерактивной игры «Безопасность на улице» воспитанники старшей </w:t>
      </w:r>
      <w:r>
        <w:rPr>
          <w:rFonts w:ascii="Times New Roman" w:cs="Times New Roman" w:hAnsi="Times New Roman"/>
          <w:sz w:val="28"/>
          <w:szCs w:val="28"/>
          <w:highlight w:val="white"/>
          <w:rtl w:val="off"/>
          <w:lang w:val="ru-RU"/>
        </w:rPr>
        <w:t>под</w:t>
      </w:r>
      <w:r>
        <w:rPr>
          <w:rFonts w:ascii="Times New Roman" w:cs="Times New Roman" w:hAnsi="Times New Roman"/>
          <w:sz w:val="28"/>
          <w:szCs w:val="28"/>
          <w:highlight w:val="white"/>
          <w:rtl w:val="off"/>
          <w:lang w:val="en-US"/>
        </w:rPr>
        <w:t>группы совершенствовали свои знания о правилах безопасного перехода дорог, различных видах транспорта, светофоров.</w:t>
      </w:r>
      <w:r>
        <w:rPr>
          <w:rFonts w:ascii="Times New Roman" w:cs="Times New Roman" w:hAnsi="Times New Roman"/>
          <w:sz w:val="28"/>
          <w:szCs w:val="28"/>
          <w:lang w:val="en-US"/>
        </w:rPr>
        <w:br w:type="textWrapping"/>
      </w:r>
      <w:r>
        <w:rPr>
          <w:rFonts w:ascii="Times New Roman" w:cs="Times New Roman" w:hAnsi="Times New Roman"/>
          <w:sz w:val="28"/>
          <w:szCs w:val="28"/>
          <w:highlight w:val="white"/>
          <w:rtl w:val="off"/>
          <w:lang w:val="en-US"/>
        </w:rPr>
        <w:t xml:space="preserve">    Сюжетно-ролевая игра «Перекрёсток» позволила смоделировать на практике ситуации безопасного преодоления  участка дороги пешеходами, водителями транспортных средств, обеспечить профилактику детского дорожно-транспортного травматизма.</w:t>
      </w:r>
    </w:p>
    <w:p>
      <w:pPr>
        <w:pStyle w:val="NoSpacing"/>
        <w:bidi w:val="off"/>
        <w:jc w:val="both"/>
        <w:rPr>
          <w:rFonts w:ascii="Times New Roman" w:cs="Times New Roman" w:hAnsi="Times New Roman"/>
          <w:sz w:val="28"/>
          <w:szCs w:val="28"/>
          <w:highlight w:val="white"/>
          <w:rtl w:val="off"/>
          <w:lang w:val="en-US"/>
        </w:rPr>
      </w:pPr>
      <w:r>
        <w:rPr>
          <w:rFonts w:ascii="Times New Roman" w:cs="Times New Roman" w:hAnsi="Times New Roman"/>
          <w:sz w:val="28"/>
          <w:szCs w:val="28"/>
          <w:highlight w:val="white"/>
          <w:rtl w:val="off"/>
          <w:lang w:val="en-US"/>
        </w:rPr>
        <w:t xml:space="preserve">     Рассматривая плакаты и картинки «Правила личной безопасности», воспитанники подготовительной </w:t>
      </w:r>
      <w:r>
        <w:rPr>
          <w:rFonts w:ascii="Times New Roman" w:cs="Times New Roman" w:hAnsi="Times New Roman"/>
          <w:sz w:val="28"/>
          <w:szCs w:val="28"/>
          <w:highlight w:val="white"/>
          <w:rtl w:val="off"/>
          <w:lang w:val="ru-RU"/>
        </w:rPr>
        <w:t>под</w:t>
      </w:r>
      <w:r>
        <w:rPr>
          <w:rFonts w:ascii="Times New Roman" w:cs="Times New Roman" w:hAnsi="Times New Roman"/>
          <w:sz w:val="28"/>
          <w:szCs w:val="28"/>
          <w:highlight w:val="white"/>
          <w:rtl w:val="off"/>
          <w:lang w:val="en-US"/>
        </w:rPr>
        <w:t>группы не только комментировали ситуации, но и учились адекватно реагировать на происшествия, закрепляли навыки безопасного обращения с огнем, электроприборами, острыми колющими и режущими предметами, знание номеров телефонов спецслужб (пожарные, полиция, скорая помощь).</w:t>
      </w:r>
    </w:p>
    <w:p>
      <w:pPr>
        <w:pStyle w:val="NoSpacing"/>
        <w:bidi w:val="off"/>
        <w:jc w:val="both"/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hAnsi="Times New Roman"/>
          <w:sz w:val="28"/>
          <w:szCs w:val="28"/>
          <w:highlight w:val="white"/>
          <w:rtl w:val="off"/>
          <w:lang w:val="en-US"/>
        </w:rPr>
        <w:t xml:space="preserve">    По нашему убеждению, знание и умение соблюдать правила безопасного поведения – это одна из основных составляющих культуры жизнедеятельности человека, поэтому важно выстроить воспитательную работу с дошкольниками так, чтобы безопасный и здоровый образ жизни стал основной нравственной ценностью воспитанников.</w:t>
      </w:r>
      <w:r>
        <w:rPr>
          <w:rFonts w:ascii="Times New Roman" w:cs="Times New Roman" w:hAnsi="Times New Roman"/>
          <w:sz w:val="28"/>
          <w:szCs w:val="28"/>
          <w:rtl w:val="off"/>
          <w:lang w:val="en-US"/>
        </w:rPr>
        <w:t xml:space="preserve"> </w:t>
      </w:r>
    </w:p>
    <w:p>
      <w:pPr>
        <w:pStyle w:val="NoSpacing"/>
        <w:bidi w:val="off"/>
        <w:jc w:val="both"/>
        <w:rPr>
          <w:rFonts w:ascii="Times New Roman" w:cs="Times New Roman" w:hAnsi="Times New Roman"/>
          <w:sz w:val="28"/>
          <w:szCs w:val="28"/>
          <w:highlight w:val="white"/>
          <w:rtl w:val="off"/>
          <w:lang w:val="en-US"/>
        </w:rPr>
      </w:pPr>
    </w:p>
    <w:p>
      <w:pPr>
        <w:pStyle w:val="NoSpacing"/>
        <w:bidi w:val="off"/>
        <w:jc w:val="both"/>
        <w:rPr>
          <w:rFonts w:ascii="Times New Roman" w:cs="Times New Roman" w:hAnsi="Times New Roman"/>
          <w:sz w:val="28"/>
          <w:szCs w:val="28"/>
          <w:highlight w:val="white"/>
          <w:rtl w:val="off"/>
          <w:lang w:val="en-US"/>
        </w:rPr>
      </w:pPr>
    </w:p>
    <w:p>
      <w:pPr>
        <w:tabs>
          <w:tab w:val="left" w:leader="none" w:pos="1355"/>
        </w:tabs>
        <w:jc w:val="both"/>
        <w:rPr>
          <w:rFonts w:ascii="Times New Roman" w:cs="Times New Roman" w:hAnsi="Times New Roman"/>
          <w:sz w:val="24"/>
          <w:szCs w:val="24"/>
        </w:rPr>
      </w:pPr>
    </w:p>
    <w:p>
      <w:pPr>
        <w:tabs>
          <w:tab w:val="left" w:leader="none" w:pos="1355"/>
        </w:tabs>
        <w:jc w:val="both"/>
        <w:rPr>
          <w:rFonts w:ascii="Times New Roman" w:cs="Times New Roman" w:hAnsi="Times New Roman"/>
          <w:sz w:val="24"/>
          <w:szCs w:val="24"/>
        </w:rPr>
      </w:pPr>
    </w:p>
    <w:p>
      <w:pPr>
        <w:pStyle w:val="NoSpacing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Заведующий МАДОУ детский сад</w:t>
      </w:r>
    </w:p>
    <w:p>
      <w:pPr>
        <w:pStyle w:val="NoSpacing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</w:t>
      </w:r>
      <w:r>
        <w:rPr>
          <w:rFonts w:ascii="Times New Roman" w:cs="Times New Roman" w:hAnsi="Times New Roman"/>
          <w:sz w:val="28"/>
          <w:szCs w:val="28"/>
        </w:rPr>
        <w:t xml:space="preserve">«Колобок» с.Семено – Петровское                               </w:t>
      </w:r>
      <w:r>
        <w:rPr>
          <w:rFonts w:ascii="Times New Roman" w:cs="Times New Roman" w:hAnsi="Times New Roman"/>
          <w:sz w:val="28"/>
          <w:szCs w:val="28"/>
        </w:rPr>
        <w:t>С.Н.Тельгина</w:t>
      </w:r>
    </w:p>
    <w:p>
      <w:pPr>
        <w:pStyle w:val="NoSpacing"/>
        <w:rPr>
          <w:rFonts w:ascii="Times New Roman" w:cs="Times New Roman" w:hAnsi="Times New Roman"/>
          <w:sz w:val="28"/>
          <w:szCs w:val="28"/>
        </w:rPr>
      </w:pPr>
    </w:p>
    <w:p>
      <w:pPr>
        <w:pStyle w:val="NoSpacing"/>
        <w:rPr>
          <w:rFonts w:ascii="Times New Roman" w:cs="Times New Roman" w:hAnsi="Times New Roman"/>
          <w:sz w:val="28"/>
          <w:szCs w:val="28"/>
        </w:rPr>
      </w:pPr>
    </w:p>
    <w:p>
      <w:pPr>
        <w:pStyle w:val="NoSpacing"/>
        <w:rPr>
          <w:rFonts w:ascii="Times New Roman" w:cs="Times New Roman" w:hAnsi="Times New Roman"/>
          <w:sz w:val="28"/>
          <w:szCs w:val="28"/>
        </w:rPr>
      </w:pPr>
    </w:p>
    <w:p>
      <w:pPr>
        <w:pStyle w:val="NoSpacing"/>
        <w:rPr>
          <w:rFonts w:ascii="Times New Roman" w:cs="Times New Roman" w:hAnsi="Times New Roman"/>
          <w:sz w:val="28"/>
          <w:szCs w:val="28"/>
        </w:rPr>
      </w:pPr>
    </w:p>
    <w:p>
      <w:pPr>
        <w:pStyle w:val="NoSpacing"/>
        <w:rPr>
          <w:rFonts w:ascii="Times New Roman" w:cs="Times New Roman" w:hAnsi="Times New Roman"/>
          <w:sz w:val="28"/>
          <w:szCs w:val="28"/>
        </w:rPr>
      </w:pPr>
    </w:p>
    <w:p>
      <w:pPr>
        <w:pStyle w:val="NoSpacing"/>
        <w:rPr>
          <w:rFonts w:ascii="Times New Roman" w:cs="Times New Roman" w:hAnsi="Times New Roman"/>
          <w:sz w:val="28"/>
          <w:szCs w:val="28"/>
        </w:rPr>
      </w:pPr>
    </w:p>
    <w:p>
      <w:pPr>
        <w:pStyle w:val="NoSpacing"/>
        <w:rPr>
          <w:rFonts w:ascii="Times New Roman" w:cs="Times New Roman" w:hAnsi="Times New Roman"/>
          <w:sz w:val="28"/>
          <w:szCs w:val="28"/>
        </w:rPr>
      </w:pPr>
    </w:p>
    <w:p>
      <w:pPr>
        <w:pStyle w:val="NoSpacing"/>
        <w:rPr>
          <w:rFonts w:ascii="Times New Roman" w:cs="Times New Roman" w:hAnsi="Times New Roman"/>
          <w:sz w:val="28"/>
          <w:szCs w:val="28"/>
        </w:rPr>
      </w:pPr>
    </w:p>
    <w:p>
      <w:pPr>
        <w:pStyle w:val="NoSpacing"/>
        <w:rPr>
          <w:rFonts w:ascii="Times New Roman" w:cs="Times New Roman" w:hAnsi="Times New Roman"/>
          <w:sz w:val="28"/>
          <w:szCs w:val="28"/>
        </w:rPr>
      </w:pPr>
    </w:p>
    <w:p>
      <w:pPr>
        <w:pStyle w:val="BodyTextIndent"/>
        <w:tabs>
          <w:tab w:val="left" w:pos="284"/>
        </w:tabs>
        <w:spacing w:line="240" w:lineRule="auto"/>
        <w:ind w:left="285" w:firstLine="0"/>
        <w:jc w:val="center"/>
        <w:rPr>
          <w:rFonts w:ascii="Times New Roman" w:cs="Times New Roman" w:hAnsi="Times New Roman"/>
          <w:sz w:val="28"/>
          <w:szCs w:val="28"/>
        </w:rPr>
      </w:pPr>
    </w:p>
    <w:p>
      <w:pPr>
        <w:pStyle w:val="BodyTextIndent"/>
        <w:tabs>
          <w:tab w:val="left" w:pos="284"/>
        </w:tabs>
        <w:spacing w:line="240" w:lineRule="auto"/>
        <w:ind w:left="285" w:firstLine="0"/>
        <w:jc w:val="center"/>
        <w:rPr>
          <w:rFonts w:ascii="Times New Roman" w:cs="Times New Roman" w:hAnsi="Times New Roman"/>
          <w:sz w:val="28"/>
          <w:szCs w:val="28"/>
        </w:rPr>
      </w:pPr>
    </w:p>
    <w:p>
      <w:pPr>
        <w:pStyle w:val="BodyTextIndent"/>
        <w:tabs>
          <w:tab w:val="left" w:pos="284"/>
        </w:tabs>
        <w:spacing w:line="240" w:lineRule="auto"/>
        <w:ind w:left="285" w:firstLine="0"/>
        <w:jc w:val="center"/>
        <w:rPr>
          <w:rFonts w:ascii="Times New Roman" w:cs="Times New Roman" w:hAnsi="Times New Roman"/>
          <w:sz w:val="28"/>
          <w:szCs w:val="28"/>
        </w:rPr>
      </w:pPr>
    </w:p>
    <w:p>
      <w:pPr>
        <w:pStyle w:val="BodyTextIndent"/>
        <w:tabs>
          <w:tab w:val="left" w:pos="284"/>
        </w:tabs>
        <w:spacing w:line="240" w:lineRule="auto"/>
        <w:ind w:left="285" w:firstLine="0"/>
        <w:jc w:val="center"/>
        <w:rPr>
          <w:rFonts w:ascii="Times New Roman" w:cs="Times New Roman" w:hAnsi="Times New Roman"/>
          <w:sz w:val="28"/>
          <w:szCs w:val="28"/>
        </w:rPr>
      </w:pPr>
    </w:p>
    <w:p>
      <w:pPr>
        <w:pStyle w:val="BodyTextIndent"/>
        <w:tabs>
          <w:tab w:val="left" w:pos="284"/>
        </w:tabs>
        <w:spacing w:line="240" w:lineRule="auto"/>
        <w:ind w:left="285" w:firstLine="0"/>
        <w:jc w:val="center"/>
        <w:rPr>
          <w:rFonts w:ascii="Times New Roman" w:cs="Times New Roman" w:hAnsi="Times New Roman"/>
          <w:sz w:val="28"/>
          <w:szCs w:val="28"/>
        </w:rPr>
      </w:pPr>
    </w:p>
    <w:p>
      <w:pPr>
        <w:pStyle w:val="BodyTextIndent"/>
        <w:tabs>
          <w:tab w:val="left" w:pos="284"/>
        </w:tabs>
        <w:spacing w:line="240" w:lineRule="auto"/>
        <w:ind w:left="285" w:firstLine="0"/>
        <w:jc w:val="center"/>
        <w:rPr>
          <w:rFonts w:ascii="Times New Roman" w:cs="Times New Roman" w:hAnsi="Times New Roman"/>
          <w:sz w:val="28"/>
          <w:szCs w:val="28"/>
        </w:rPr>
      </w:pPr>
    </w:p>
    <w:p>
      <w:pPr>
        <w:pStyle w:val="BodyTextIndent"/>
        <w:tabs>
          <w:tab w:val="left" w:pos="284"/>
        </w:tabs>
        <w:spacing w:line="240" w:lineRule="auto"/>
        <w:ind w:left="285" w:firstLine="0"/>
        <w:jc w:val="center"/>
        <w:rPr>
          <w:rFonts w:ascii="Times New Roman" w:cs="Times New Roman" w:hAnsi="Times New Roman"/>
          <w:sz w:val="28"/>
          <w:szCs w:val="28"/>
        </w:rPr>
      </w:pPr>
    </w:p>
    <w:p>
      <w:pPr>
        <w:pStyle w:val="BodyTextIndent"/>
        <w:tabs>
          <w:tab w:val="left" w:pos="284"/>
        </w:tabs>
        <w:spacing w:line="240" w:lineRule="auto"/>
        <w:ind w:left="285" w:firstLine="0"/>
        <w:jc w:val="center"/>
        <w:rPr>
          <w:rFonts w:ascii="Times New Roman" w:cs="Times New Roman" w:hAnsi="Times New Roman"/>
          <w:sz w:val="28"/>
          <w:szCs w:val="28"/>
        </w:rPr>
      </w:pPr>
    </w:p>
    <w:p>
      <w:pPr>
        <w:pStyle w:val="BodyTextIndent"/>
        <w:tabs>
          <w:tab w:val="left" w:pos="284"/>
        </w:tabs>
        <w:spacing w:line="240" w:lineRule="auto"/>
        <w:ind w:left="285" w:firstLine="0"/>
        <w:jc w:val="center"/>
        <w:rPr>
          <w:rFonts w:ascii="Times New Roman" w:cs="Times New Roman" w:hAnsi="Times New Roman"/>
          <w:sz w:val="28"/>
          <w:szCs w:val="28"/>
        </w:rPr>
      </w:pPr>
    </w:p>
    <w:p>
      <w:pPr>
        <w:pStyle w:val="BodyTextIndent"/>
        <w:tabs>
          <w:tab w:val="left" w:pos="570"/>
          <w:tab w:val="left" w:pos="2400"/>
        </w:tabs>
        <w:spacing w:line="240" w:lineRule="auto"/>
        <w:ind w:left="240" w:firstLine="0"/>
        <w:rPr>
          <w:sz w:val="24"/>
        </w:rPr>
      </w:pPr>
      <w:r>
        <w:rPr>
          <w:sz w:val="24"/>
        </w:rPr>
        <w:t xml:space="preserve">             </w:t>
      </w:r>
    </w:p>
    <w:p>
      <w:pPr>
        <w:pStyle w:val="BodyTextIndent"/>
        <w:tabs>
          <w:tab w:val="left" w:pos="570"/>
          <w:tab w:val="left" w:pos="2400"/>
        </w:tabs>
        <w:spacing w:line="240" w:lineRule="auto"/>
        <w:ind w:left="240" w:firstLine="0"/>
        <w:rPr>
          <w:sz w:val="24"/>
        </w:rPr>
      </w:pPr>
    </w:p>
    <w:p>
      <w:pPr>
        <w:pStyle w:val="BodyTextIndent"/>
        <w:tabs>
          <w:tab w:val="left" w:pos="570"/>
          <w:tab w:val="left" w:pos="2400"/>
        </w:tabs>
        <w:spacing w:line="240" w:lineRule="auto"/>
        <w:ind w:left="240" w:firstLine="0"/>
        <w:rPr>
          <w:sz w:val="24"/>
        </w:rPr>
      </w:pPr>
    </w:p>
    <w:p>
      <w:pPr>
        <w:pStyle w:val="BodyTextIndent"/>
        <w:tabs>
          <w:tab w:val="left" w:pos="570"/>
          <w:tab w:val="left" w:pos="2400"/>
        </w:tabs>
        <w:spacing w:line="240" w:lineRule="auto"/>
        <w:ind w:left="240" w:firstLine="0"/>
        <w:rPr>
          <w:sz w:val="24"/>
        </w:rPr>
      </w:pPr>
    </w:p>
    <w:p>
      <w:pPr>
        <w:pStyle w:val="BodyTextIndent"/>
        <w:tabs>
          <w:tab w:val="left" w:pos="570"/>
          <w:tab w:val="left" w:pos="2400"/>
        </w:tabs>
        <w:spacing w:line="240" w:lineRule="auto"/>
        <w:ind w:left="240" w:firstLine="0"/>
        <w:rPr>
          <w:sz w:val="24"/>
        </w:rPr>
      </w:pPr>
    </w:p>
    <w:p>
      <w:pPr>
        <w:pStyle w:val="BodyTextIndent"/>
        <w:tabs>
          <w:tab w:val="left" w:pos="570"/>
          <w:tab w:val="left" w:pos="2400"/>
        </w:tabs>
        <w:spacing w:line="240" w:lineRule="auto"/>
        <w:ind w:left="240" w:firstLine="0"/>
        <w:rPr>
          <w:sz w:val="24"/>
        </w:rPr>
      </w:pPr>
    </w:p>
    <w:p>
      <w:pPr>
        <w:pStyle w:val="BodyTextIndent"/>
        <w:tabs>
          <w:tab w:val="left" w:pos="570"/>
          <w:tab w:val="left" w:pos="2400"/>
        </w:tabs>
        <w:spacing w:line="240" w:lineRule="auto"/>
        <w:ind w:left="240" w:firstLine="0"/>
        <w:rPr>
          <w:sz w:val="24"/>
        </w:rPr>
      </w:pPr>
    </w:p>
    <w:p>
      <w:pPr>
        <w:pStyle w:val="BodyTextIndent"/>
        <w:tabs>
          <w:tab w:val="left" w:pos="570"/>
          <w:tab w:val="left" w:pos="2400"/>
        </w:tabs>
        <w:spacing w:line="240" w:lineRule="auto"/>
        <w:ind w:left="240" w:firstLine="0"/>
        <w:rPr>
          <w:sz w:val="24"/>
        </w:rPr>
      </w:pPr>
    </w:p>
    <w:p>
      <w:pPr>
        <w:pStyle w:val="BodyTextIndent"/>
        <w:tabs>
          <w:tab w:val="left" w:pos="570"/>
          <w:tab w:val="left" w:pos="2400"/>
        </w:tabs>
        <w:spacing w:line="240" w:lineRule="auto"/>
        <w:ind w:left="240" w:firstLine="0"/>
        <w:rPr>
          <w:sz w:val="24"/>
        </w:rPr>
      </w:pPr>
    </w:p>
    <w:p>
      <w:pPr>
        <w:pStyle w:val="BodyTextIndent"/>
        <w:tabs>
          <w:tab w:val="left" w:pos="570"/>
          <w:tab w:val="left" w:pos="2400"/>
        </w:tabs>
        <w:spacing w:line="240" w:lineRule="auto"/>
        <w:ind w:left="240" w:firstLine="0"/>
        <w:rPr>
          <w:sz w:val="24"/>
        </w:rPr>
      </w:pPr>
    </w:p>
    <w:p>
      <w:pPr>
        <w:pStyle w:val="BodyTextIndent"/>
        <w:tabs>
          <w:tab w:val="left" w:pos="570"/>
          <w:tab w:val="left" w:pos="2400"/>
        </w:tabs>
        <w:spacing w:line="240" w:lineRule="auto"/>
        <w:ind w:left="240" w:firstLine="0"/>
        <w:rPr>
          <w:sz w:val="24"/>
        </w:rPr>
      </w:pPr>
    </w:p>
    <w:p>
      <w:pPr>
        <w:pStyle w:val="NoSpacing"/>
        <w:jc w:val="righ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Приложение (фото)</w:t>
      </w:r>
    </w:p>
    <w:p>
      <w:pPr>
        <w:pStyle w:val="NoSpacing"/>
        <w:jc w:val="right"/>
        <w:rPr>
          <w:rFonts w:ascii="Times New Roman" w:cs="Times New Roman" w:hAnsi="Times New Roman"/>
          <w:sz w:val="28"/>
          <w:szCs w:val="28"/>
        </w:rPr>
      </w:pPr>
    </w:p>
    <w:p>
      <w:pPr>
        <w:pStyle w:val="BodyTextIndent"/>
        <w:tabs>
          <w:tab w:val="left" w:pos="570"/>
          <w:tab w:val="left" w:pos="2400"/>
        </w:tabs>
        <w:spacing w:line="240" w:lineRule="auto"/>
        <w:ind w:left="240" w:firstLine="0"/>
        <w:rPr>
          <w:sz w:val="24"/>
        </w:rPr>
      </w:pPr>
    </w:p>
    <w:p>
      <w:pPr>
        <w:pStyle w:val="NoSpacing"/>
        <w:bidi w:val="off"/>
        <w:jc w:val="left"/>
        <w:rPr>
          <w:rFonts w:ascii="Times New Roman" w:cs="Times New Roman" w:hAnsi="Times New Roman"/>
          <w:sz w:val="32"/>
          <w:szCs w:val="32"/>
          <w:highlight w:val="white"/>
          <w:rtl w:val="off"/>
          <w:lang w:val="en-US"/>
        </w:rPr>
      </w:pPr>
      <w:r>
        <w:rPr>
          <w:rFonts w:ascii="Times New Roman" w:cs="Times New Roman" w:hAnsi="Times New Roman"/>
          <w:sz w:val="32"/>
          <w:szCs w:val="32"/>
          <w:highlight w:val="white"/>
          <w:rtl w:val="off"/>
          <w:lang w:val="en-US"/>
        </w:rPr>
        <w:drawing xmlns:mc="http://schemas.openxmlformats.org/markup-compatibility/2006">
          <wp:inline>
            <wp:extent cx="2958465" cy="258381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>
                      <a:picLocks noGrp="0" noSelect="0" noChangeAspect="1" noMove="0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58465" cy="2583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cs="Times New Roman" w:hAnsi="Times New Roman"/>
          <w:sz w:val="32"/>
          <w:szCs w:val="32"/>
          <w:highlight w:val="white"/>
          <w:rtl w:val="off"/>
          <w:lang w:val="en-US"/>
        </w:rPr>
        <w:t xml:space="preserve">  </w:t>
      </w:r>
      <w:r>
        <w:rPr>
          <w:rFonts w:ascii="Times New Roman" w:cs="Times New Roman" w:hAnsi="Times New Roman"/>
          <w:sz w:val="32"/>
          <w:szCs w:val="32"/>
          <w:highlight w:val="white"/>
          <w:rtl w:val="off"/>
          <w:lang w:val="en-US"/>
        </w:rPr>
        <w:drawing xmlns:mc="http://schemas.openxmlformats.org/markup-compatibility/2006">
          <wp:inline>
            <wp:extent cx="3159760" cy="256349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>
                      <a:picLocks noGrp="0" noSelect="0" noChangeAspect="1" noMove="0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59760" cy="256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Spacing"/>
        <w:bidi w:val="off"/>
        <w:jc w:val="left"/>
        <w:rPr>
          <w:rFonts w:ascii="Times New Roman" w:cs="Times New Roman" w:hAnsi="Times New Roman"/>
          <w:sz w:val="32"/>
          <w:szCs w:val="32"/>
          <w:highlight w:val="white"/>
          <w:rtl w:val="off"/>
          <w:lang w:val="en-US"/>
        </w:rPr>
      </w:pPr>
    </w:p>
    <w:p>
      <w:pPr>
        <w:pStyle w:val="NoSpacing"/>
        <w:bidi w:val="off"/>
        <w:jc w:val="left"/>
        <w:rPr>
          <w:rFonts w:ascii="Times New Roman" w:cs="Times New Roman" w:hAnsi="Times New Roman"/>
          <w:sz w:val="32"/>
          <w:szCs w:val="32"/>
          <w:highlight w:val="white"/>
          <w:rtl w:val="off"/>
          <w:lang w:val="en-US"/>
        </w:rPr>
      </w:pPr>
    </w:p>
    <w:p>
      <w:pPr>
        <w:tabs>
          <w:tab w:val="left" w:leader="none" w:pos="1355"/>
        </w:tabs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drawing xmlns:mc="http://schemas.openxmlformats.org/markup-compatibility/2006">
          <wp:inline>
            <wp:extent cx="2618105" cy="288798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>
                      <a:picLocks noGrp="0" noSelect="0" noChangeAspect="1" noMove="0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18105" cy="288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cs="Times New Roman" w:hAnsi="Times New Roman"/>
          <w:sz w:val="24"/>
          <w:szCs w:val="24"/>
        </w:rPr>
        <w:t xml:space="preserve">   </w:t>
      </w:r>
      <w:r>
        <w:rPr>
          <w:rFonts w:ascii="Times New Roman" w:cs="Times New Roman" w:hAnsi="Times New Roman"/>
          <w:sz w:val="24"/>
          <w:szCs w:val="24"/>
        </w:rPr>
        <w:drawing xmlns:mc="http://schemas.openxmlformats.org/markup-compatibility/2006">
          <wp:inline>
            <wp:extent cx="3437255" cy="273748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>
                      <a:picLocks noGrp="0" noSelect="0" noChangeAspect="1" noMove="0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37255" cy="2737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notePr/>
      <w:type w:val="nextPage"/>
      <w:pgSz w:w="11906" w:h="16838" w:orient="portrait"/>
      <w:pgMar w:top="1134" w:right="850" w:bottom="850" w:left="1134" w:header="708" w:footer="708" w:gutter="0"/>
      <w:paperSrc w:first="1" w:other="1"/>
      <w:cols w:equalWidth="1" w:space="720" w:num="1" w:sep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8" w:usb3="00000000" w:csb0="000001ff" w:csb1="00000000"/>
  </w:font>
  <w:font w:name="Calibri">
    <w:panose1 w:val="020f0502020204030204"/>
    <w:charset w:val="00"/>
    <w:family w:val="swiss"/>
    <w:pitch w:val="variable"/>
    <w:sig w:usb0="00000000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00000000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00000000" w:usb1="00000000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8" w:usb3="00000000" w:csb0="000001ff" w:csb1="00000000"/>
  </w:font>
  <w:font w:name="Tahoma">
    <w:panose1 w:val="020b0604030504040204"/>
    <w:charset w:val="00"/>
    <w:family w:val="roman"/>
    <w:pitch w:val="variable"/>
    <w:sig w:usb0="61002a87" w:usb1="00000000" w:usb2="00000008" w:usb3="00000000" w:csb0="000001ff" w:csb1="00000000"/>
  </w:font>
  <w:font w:name="Verdana">
    <w:panose1 w:val="020b0604030504040204"/>
    <w:charset w:val="00"/>
    <w:family w:val="roman"/>
    <w:pitch w:val="variable"/>
    <w:sig w:usb0="00000000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  <w:font w:name="Segoe UI">
    <w:charset w:val="0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hybridMultilevel"/>
    <w:lvl w:ilvl="0" w:tentative="0">
      <w:start w:val="1"/>
      <w:numFmt w:val="bullet"/>
      <w:isLgl w:val="off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multiLevelType w:val="hybridMultilevel"/>
    <w:lvl w:ilvl="0" w:tentative="0">
      <w:start w:val="1"/>
      <w:numFmt w:val="bullet"/>
      <w:isLgl w:val="off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ompat>
    <w:compatSetting w:name="compatibilityMode" w:uri="http://schemas.microsoft.com/office/word" w:val="14"/>
  </w:compat>
  <w:themeFontLang w:val="en-US" w:eastAsia="zh-CN" w:bidi="ar-SA"/>
  <w:clrSchemeMapping w:accent1="accent1" w:accent2="accent2" w:accent3="accent3" w:accent4="accent4" w:accent5="accent5" w:accent6="accent6" w:bg1="light1" w:bg2="light2" w:followedHyperlink="followedHyperlink" w:hyperlink="hyperlink" w:text1="dark1" w:text2="dark2"/>
  <w:footnotePr/>
  <w:endnotePr/>
  <w:trackRevisions w:val="off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</w:rPr>
    </w:rPrDefault>
    <w:pPrDefault>
      <w:pPr>
        <w:spacing w:after="200" w:line="276" w:lineRule="auto"/>
      </w:pPr>
    </w:pPrDefault>
  </w:docDefaults>
  <w:style w:type="paragraph" w:default="1" w:styleId="Normal">
    <w:name w:val="Normal"/>
    <w:uiPriority w:val="0"/>
    <w:qFormat w:val="on"/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472c4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472c4" w:themeColor="accent1" w:sz="4" w:space="4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rPr>
      <w:vertAlign w:val="superscript"/>
    </w:rPr>
  </w:style>
  <w:style w:type="character" w:styleId="Hyperlink">
    <w:name w:val="Hyperlink"/>
    <w:basedOn w:val="DefaultParagraphFont"/>
    <w:uiPriority w:val="99"/>
    <w:unhideWhenUsed w:val="on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 w:val="on"/>
    <w:qFormat w:val="on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odyTextIndent">
    <w:name w:val="Body Text Indent"/>
    <w:basedOn w:val="Normal"/>
    <w:link w:val="ОсновнойтекстсотступомЗнак"/>
    <w:uiPriority w:val="99"/>
    <w:unhideWhenUsed w:val="on"/>
    <w:pPr>
      <w:widowControl w:val="off"/>
      <w:shd w:val="clear" w:color="auto" w:fill="ffffff"/>
      <w:spacing w:after="0" w:line="480" w:lineRule="auto"/>
      <w:ind w:left="1134" w:firstLine="851"/>
    </w:pPr>
    <w:rPr>
      <w:rFonts w:ascii="Times New Roman" w:cs="Times New Roman" w:hAnsi="Times New Roman"/>
      <w:sz w:val="28"/>
      <w:szCs w:val="20"/>
      <w:lang w:eastAsia="ru-RU"/>
    </w:rPr>
  </w:style>
  <w:style w:type="character" w:customStyle="1" w:styleId="ОсновнойтекстсотступомЗнак">
    <w:name w:val="Основной текст с отступом Знак"/>
    <w:basedOn w:val="DefaultParagraphFont"/>
    <w:link w:val="BodyTextIndent"/>
    <w:uiPriority w:val="99"/>
    <w:rPr>
      <w:rFonts w:ascii="Times New Roman" w:cs="Times New Roman" w:hAnsi="Times New Roman"/>
      <w:sz w:val="28"/>
      <w:szCs w:val="20"/>
      <w:shd w:val="clear" w:color="auto" w:fill="ffffff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theme" Target="theme/theme1.xml"/><Relationship Id="rId10" Type="http://schemas.openxmlformats.org/officeDocument/2006/relationships/image" Target="media/image5.jpeg"/><Relationship Id="rId11" Type="http://schemas.openxmlformats.org/officeDocument/2006/relationships/image" Target="media/image6.jpeg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numbering" Target="numbering.xml"/><Relationship Id="rId7" Type="http://schemas.openxmlformats.org/officeDocument/2006/relationships/image" Target="media/image2.png"/><Relationship Id="rId8" Type="http://schemas.openxmlformats.org/officeDocument/2006/relationships/image" Target="media/image3.jpeg"/><Relationship Id="rId9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Microsoft Office Word</Application>
  <AppVersion>14.000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</cp:coreProperties>
</file>